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12                                   </w:t>
      </w:r>
      <w:bookmarkStart w:id="3" w:name="_GoBack"/>
      <w:bookmarkEnd w:id="3"/>
      <w:r>
        <w:rPr>
          <w:rFonts w:hint="eastAsia" w:ascii="Arial" w:hAnsi="Arial" w:cs="Arial"/>
          <w:b/>
          <w:sz w:val="24"/>
          <w:szCs w:val="24"/>
          <w:lang w:val="en-US" w:eastAsia="zh-CN"/>
        </w:rPr>
        <w:t>R4-2412791</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M</w:t>
      </w:r>
      <w:r>
        <w:rPr>
          <w:rFonts w:hint="eastAsia" w:ascii="Arial" w:hAnsi="Arial" w:cs="Arial"/>
          <w:b/>
          <w:kern w:val="2"/>
          <w:sz w:val="24"/>
          <w:szCs w:val="24"/>
          <w:lang w:val="en-US" w:eastAsia="zh-CN" w:bidi="ar-SA"/>
        </w:rPr>
        <w:t>a</w:t>
      </w:r>
      <w:r>
        <w:rPr>
          <w:rFonts w:hint="eastAsia" w:ascii="Arial" w:hAnsi="Arial" w:eastAsia="宋体" w:cs="Arial"/>
          <w:b/>
          <w:kern w:val="2"/>
          <w:sz w:val="24"/>
          <w:szCs w:val="24"/>
          <w:lang w:val="en-US" w:eastAsia="zh-CN" w:bidi="ar-SA"/>
        </w:rPr>
        <w:t>astricht, Netherlands, 19 – 23 August,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BS demodulation performance requirements MMSE-IRC </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8.16.3</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NR demodulation performance requirements for NR BS with MMSE-IRC receiver, which was approved in [1], wherein the objectives related to NR BS MMSE-IRC receiver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Define </w:t>
            </w:r>
            <w:r>
              <w:rPr>
                <w:rFonts w:hint="eastAsia"/>
                <w:szCs w:val="20"/>
                <w:lang w:eastAsia="zh-CN"/>
              </w:rPr>
              <w:t>FR1 PUSCH</w:t>
            </w:r>
            <w:r>
              <w:rPr>
                <w:rFonts w:hint="default"/>
                <w:szCs w:val="20"/>
                <w:lang w:eastAsia="zh-CN"/>
              </w:rPr>
              <w:t xml:space="preserve"> performance requirements with inter-cell interference </w:t>
            </w:r>
            <w:r>
              <w:rPr>
                <w:rFonts w:hint="eastAsia"/>
                <w:szCs w:val="20"/>
                <w:lang w:eastAsia="zh-CN"/>
              </w:rPr>
              <w:t xml:space="preserve">in homogeneous and </w:t>
            </w:r>
            <w:r>
              <w:rPr>
                <w:rFonts w:hint="default"/>
                <w:szCs w:val="20"/>
                <w:lang w:eastAsia="zh-CN"/>
              </w:rPr>
              <w:t>heterogeneous</w:t>
            </w:r>
            <w:r>
              <w:rPr>
                <w:rFonts w:hint="eastAsia"/>
                <w:szCs w:val="20"/>
                <w:lang w:eastAsia="zh-CN"/>
              </w:rPr>
              <w:t xml:space="preserve"> deployment </w:t>
            </w:r>
            <w:r>
              <w:rPr>
                <w:rFonts w:hint="default"/>
                <w:szCs w:val="20"/>
                <w:lang w:eastAsia="zh-CN"/>
              </w:rPr>
              <w:t>based on the following assumptions:</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Receiver type: MMSE-IRC receiver </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ascii="Times" w:hAnsi="Times" w:eastAsia="Batang"/>
                <w:szCs w:val="24"/>
                <w:lang w:eastAsia="zh-CN"/>
              </w:rPr>
            </w:pPr>
            <w:r>
              <w:rPr>
                <w:rFonts w:hint="default"/>
                <w:szCs w:val="20"/>
                <w:lang w:eastAsia="zh-CN"/>
              </w:rPr>
              <w:t>Scenarios:</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FDD synchronous deployments</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TDD synchronous deployments with aligned UL:DL configurations among cells</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Slot-based transmission and aligned SCS among cells</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2"/>
                <w:vertAlign w:val="baseline"/>
                <w:lang w:val="en-US" w:eastAsia="zh-CN"/>
              </w:rPr>
            </w:pPr>
            <w:r>
              <w:rPr>
                <w:rFonts w:hint="default"/>
                <w:szCs w:val="20"/>
                <w:lang w:eastAsia="zh-CN"/>
              </w:rPr>
              <w:t>Reuse LTE based interference profile in TR 36.884 as a starting point. Other interference profiles are not precluded.</w:t>
            </w:r>
          </w:p>
        </w:tc>
      </w:tr>
    </w:tbl>
    <w:p>
      <w:pPr>
        <w:spacing w:before="120" w:after="120"/>
        <w:rPr>
          <w:rFonts w:hint="default"/>
          <w:lang w:val="en-US" w:eastAsia="zh-CN"/>
        </w:rPr>
      </w:pPr>
      <w:r>
        <w:rPr>
          <w:rFonts w:hint="eastAsia"/>
          <w:lang w:val="en-US" w:eastAsia="zh-CN"/>
        </w:rPr>
        <w:t xml:space="preserve">In this contribution, we give some initial discussion on the NR BS MMSE-IRC receiver. </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As we all know, MMSE-IRC receiver is the standard receiver in NR downlink, which benefits from better interference cancellation capability under inter-cell and intra-cell intra users scenarios. It is noteworthy that MMSE-IRC receiver was defined for LTE BS receiver type[2], which verified efficiently suppress the unlink interference from UEs under homogeneous and heterogeneous deployments. Nowadays,with the diversification of deployment scenarios and the widely use of HUPE, UE co-channel interference from neighbouring cell UE is more severer than that in LTE system. There is necessity to introduce BS performance requirements for MMSE-IRC advanced receiver under inter-cell interference.</w:t>
      </w:r>
    </w:p>
    <w:p>
      <w:pPr>
        <w:widowControl w:val="0"/>
        <w:spacing w:beforeLines="100" w:afterLines="0" w:line="240" w:lineRule="auto"/>
        <w:jc w:val="both"/>
        <w:rPr>
          <w:rFonts w:hint="default"/>
          <w:b/>
          <w:bCs/>
          <w:i/>
          <w:iCs/>
          <w:szCs w:val="21"/>
          <w:lang w:val="en-US" w:eastAsia="zh-CN"/>
        </w:rPr>
      </w:pPr>
      <w:r>
        <w:rPr>
          <w:rFonts w:hint="eastAsia" w:cs="Times New Roman"/>
          <w:kern w:val="2"/>
          <w:sz w:val="21"/>
          <w:lang w:val="en-US" w:eastAsia="zh-CN" w:bidi="ar-SA"/>
        </w:rPr>
        <w:t>In the WID[1], it is explicitly defined synchronous deployments, which means no timing delay and frequency offset between the serving UE and interfering UEs as shown in the following Figure1. Obviously, the slots are also aligned among cells.</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622165" cy="1942465"/>
            <wp:effectExtent l="0" t="0" r="0" b="0"/>
            <wp:docPr id="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6"/>
                    <pic:cNvPicPr>
                      <a:picLocks noChangeAspect="1"/>
                    </pic:cNvPicPr>
                  </pic:nvPicPr>
                  <pic:blipFill>
                    <a:blip r:embed="rId12"/>
                    <a:stretch>
                      <a:fillRect/>
                    </a:stretch>
                  </pic:blipFill>
                  <pic:spPr>
                    <a:xfrm>
                      <a:off x="0" y="0"/>
                      <a:ext cx="4622165" cy="1942465"/>
                    </a:xfrm>
                    <a:prstGeom prst="rect">
                      <a:avLst/>
                    </a:prstGeom>
                    <a:noFill/>
                    <a:ln w="9525">
                      <a:noFill/>
                    </a:ln>
                  </pic:spPr>
                </pic:pic>
              </a:graphicData>
            </a:graphic>
          </wp:inline>
        </w:drawing>
      </w:r>
    </w:p>
    <w:p>
      <w:pPr>
        <w:widowControl w:val="0"/>
        <w:spacing w:beforeLines="100" w:afterLines="0" w:line="240" w:lineRule="auto"/>
        <w:jc w:val="center"/>
      </w:pPr>
      <w:r>
        <w:rPr>
          <w:rFonts w:hint="eastAsia" w:cs="Times New Roman"/>
          <w:kern w:val="2"/>
          <w:sz w:val="21"/>
          <w:lang w:val="en-US" w:eastAsia="zh-CN" w:bidi="ar-SA"/>
        </w:rPr>
        <w:t>Figure 1. Configuration of synchronous interferers</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Regarding the simulation parameters, we have the following discussion.</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First of all, interference profile is substantial significance important in interference modeling. It is explicitly noted that LTE interference profile in TR 36.884 as a starting point, e.g. DIP1= -1.11dB, DIP2=-10.91dB for homogeneous network and DIP1=-0.43dB, DIP2= -13.78dB for heterogeneous network. Thus, we propose to reuse legacy interference profile,DIP1= -1.11dB, DIP2=-10.91dB for homogeneous network and DIP1=-0.43dB, DIP2= -13.78dB for heterogeneous network.</w:t>
      </w:r>
    </w:p>
    <w:p>
      <w:pPr>
        <w:widowControl w:val="0"/>
        <w:spacing w:beforeLines="100" w:afterLines="0" w:line="240" w:lineRule="auto"/>
        <w:jc w:val="both"/>
        <w:rPr>
          <w:rFonts w:hint="eastAsia" w:cs="Times New Roman"/>
          <w:kern w:val="2"/>
          <w:sz w:val="21"/>
          <w:lang w:val="en-US" w:eastAsia="zh-CN" w:bidi="ar-SA"/>
        </w:rPr>
      </w:pPr>
      <w:r>
        <w:rPr>
          <w:rFonts w:hint="eastAsia"/>
          <w:b/>
          <w:bCs/>
          <w:i/>
          <w:iCs/>
          <w:szCs w:val="21"/>
          <w:lang w:val="en-US" w:eastAsia="zh-CN"/>
        </w:rPr>
        <w:t>Proposal 1. Propose to reuse legacy interference profile, DIP1= -1.11dB, DIP2=-10.91dB for homogeneous network and DIP1=-0.43dB, DIP2= -13.78dB for heterogeneous network.</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For other simulation parameters, e.g. antenna configuration, rank and MCS, the candidate proposals are as below.</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Since BS side can support up to 8Rx, lager performance gain can be verified. It is necessary to consider 8Rx for demodulation requirements. Compared to 8Rx, we also think 2/4Rx need to be considered for different BS types.</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2. Propose to consider 2/4/8 Rx for demodulation requirements.</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Since we propose to consider different antenna configurations, we also need to introduce different modulation orders for different antenna configurations.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3. Propose to consider different modulation orders for different receive antennas, e.g. MCS </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From TS 38.104, RAN4 has defined PUSCH requirements under all propagation conditions, such as TDLA/B/C. From the BS perspective, we expect that UEs could have different Doppler and channel delays to define requirements. Therefore we propose to consider all propagation conditions,e.g. TDLA/B/C.</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4. Propose to consider all propagation conditions,e.g. TDLA/B/C.</w:t>
      </w: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demodulation performance requirements of MMSE-IRC receiver for NR BS, The conclusions are:</w:t>
      </w:r>
    </w:p>
    <w:p>
      <w:pPr>
        <w:widowControl w:val="0"/>
        <w:numPr>
          <w:ilvl w:val="255"/>
          <w:numId w:val="0"/>
        </w:numPr>
        <w:spacing w:beforeLines="0" w:afterLines="0" w:line="240" w:lineRule="auto"/>
        <w:rPr>
          <w:rFonts w:hint="eastAsia"/>
          <w:bCs/>
          <w:kern w:val="0"/>
          <w:szCs w:val="21"/>
        </w:rPr>
      </w:pPr>
    </w:p>
    <w:p>
      <w:pPr>
        <w:widowControl w:val="0"/>
        <w:numPr>
          <w:ilvl w:val="255"/>
          <w:numId w:val="0"/>
        </w:numPr>
        <w:spacing w:beforeLines="0" w:afterLines="0" w:line="240" w:lineRule="auto"/>
        <w:rPr>
          <w:rFonts w:hint="eastAsia"/>
          <w:bCs/>
          <w:kern w:val="0"/>
          <w:szCs w:val="21"/>
        </w:rPr>
      </w:pPr>
    </w:p>
    <w:p>
      <w:pPr>
        <w:widowControl w:val="0"/>
        <w:spacing w:beforeLines="100" w:afterLines="0" w:line="240" w:lineRule="auto"/>
        <w:jc w:val="both"/>
        <w:rPr>
          <w:rFonts w:hint="eastAsia" w:cs="Times New Roman"/>
          <w:kern w:val="2"/>
          <w:sz w:val="21"/>
          <w:lang w:val="en-US" w:eastAsia="zh-CN" w:bidi="ar-SA"/>
        </w:rPr>
      </w:pPr>
      <w:r>
        <w:rPr>
          <w:rFonts w:hint="eastAsia"/>
          <w:b/>
          <w:bCs/>
          <w:i/>
          <w:iCs/>
          <w:szCs w:val="21"/>
          <w:lang w:val="en-US" w:eastAsia="zh-CN"/>
        </w:rPr>
        <w:t>Proposal 1. Propose to reuse legacy interference profile, DIP1= -1.11dB, DIP2=-10.91dB for homogeneous network and DIP1=-0.43dB, DIP2= -13.78dB for heterogeneous network.</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2. Propose to consider 2/4/8 Rx for demodulation requirements.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3. Propose to consider different modulation orders for different receive antennas, e.g. MCS.</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4. Propose to consider all propagation conditions,e.g. TDLA/B/C.</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 xml:space="preserve">RP-RP-240831, New WID: WI resulting from discussion on Demodulation performance requirements enhancements. </w:t>
      </w: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 xml:space="preserve">TR 36.884. v13.1.0. </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37A25"/>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C40254"/>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918DE"/>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2F552BB"/>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26D42"/>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C10F3"/>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4735E"/>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5B1CC9"/>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395152"/>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241A5"/>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D41184"/>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8446A4"/>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56E83"/>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64994"/>
    <w:rsid w:val="515D735D"/>
    <w:rsid w:val="51663E0F"/>
    <w:rsid w:val="51781A83"/>
    <w:rsid w:val="517B61BE"/>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03D0D"/>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24162"/>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A83F66"/>
    <w:rsid w:val="6EB169D3"/>
    <w:rsid w:val="6EB73361"/>
    <w:rsid w:val="6EB829B1"/>
    <w:rsid w:val="6EB978A9"/>
    <w:rsid w:val="6ECC3A24"/>
    <w:rsid w:val="6ECE398C"/>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B01473"/>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2</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2024-08-09T12:40:30Z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8EABA2D7344F437BAEF8CD2B24A8F0EA</vt:lpwstr>
  </property>
</Properties>
</file>